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B" w:rsidRPr="006D6C9B" w:rsidRDefault="006D6C9B" w:rsidP="006D6C9B">
      <w:pPr>
        <w:pStyle w:val="1"/>
        <w:numPr>
          <w:ilvl w:val="0"/>
          <w:numId w:val="2"/>
        </w:numPr>
        <w:tabs>
          <w:tab w:val="left" w:pos="0"/>
        </w:tabs>
        <w:rPr>
          <w:bCs/>
          <w:sz w:val="32"/>
          <w:szCs w:val="32"/>
          <w:lang w:val="ru-RU"/>
        </w:rPr>
      </w:pPr>
      <w:r w:rsidRPr="006D6C9B">
        <w:rPr>
          <w:sz w:val="32"/>
          <w:szCs w:val="32"/>
          <w:lang w:val="ru-RU"/>
        </w:rPr>
        <w:t>Программа</w:t>
      </w:r>
      <w:r w:rsidRPr="006D6C9B">
        <w:rPr>
          <w:bCs/>
          <w:sz w:val="32"/>
          <w:szCs w:val="32"/>
          <w:lang w:val="ru-RU"/>
        </w:rPr>
        <w:t xml:space="preserve"> «Две дороги, два пути»</w:t>
      </w:r>
    </w:p>
    <w:p w:rsidR="006D6C9B" w:rsidRDefault="006D6C9B" w:rsidP="006D6C9B">
      <w:pPr>
        <w:pStyle w:val="a3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C9B" w:rsidRPr="00600AB9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DA1B6E">
        <w:rPr>
          <w:rFonts w:ascii="Times New Roman" w:eastAsia="Times New Roman" w:hAnsi="Times New Roman" w:cs="Times New Roman"/>
          <w:b/>
          <w:sz w:val="28"/>
          <w:szCs w:val="28"/>
        </w:rPr>
        <w:t>предназначена</w:t>
      </w:r>
      <w:r w:rsidRPr="00DA1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DA1B6E" w:rsidRPr="00DA1B6E">
        <w:rPr>
          <w:rFonts w:ascii="Times New Roman" w:eastAsia="Times New Roman" w:hAnsi="Times New Roman" w:cs="Times New Roman"/>
          <w:sz w:val="28"/>
          <w:szCs w:val="28"/>
        </w:rPr>
        <w:t xml:space="preserve">младшего и старшего подросткового возраста, склонных к риску возникновения </w:t>
      </w:r>
      <w:proofErr w:type="spellStart"/>
      <w:r w:rsidR="00DA1B6E" w:rsidRPr="00DA1B6E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DA1B6E" w:rsidRPr="00DA1B6E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50E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BC50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лет).</w:t>
      </w:r>
    </w:p>
    <w:p w:rsidR="006D6C9B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C9B" w:rsidRPr="006D6C9B" w:rsidRDefault="006D6C9B" w:rsidP="006D6C9B">
      <w:pPr>
        <w:pStyle w:val="a4"/>
        <w:ind w:firstLine="57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D6C9B">
        <w:rPr>
          <w:rFonts w:eastAsia="Times New Roman" w:cs="Times New Roman"/>
          <w:b/>
          <w:sz w:val="28"/>
          <w:szCs w:val="28"/>
          <w:lang w:val="ru-RU"/>
        </w:rPr>
        <w:t>Цель программы:</w:t>
      </w:r>
      <w:r w:rsidRPr="006D6C9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6D6C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повышение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учителей, родителей в целях профилактики возникновения </w:t>
      </w:r>
      <w:proofErr w:type="spellStart"/>
      <w:r w:rsidRPr="006D6C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аддиктивного</w:t>
      </w:r>
      <w:proofErr w:type="spellEnd"/>
      <w:r w:rsidRPr="006D6C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поведения.</w:t>
      </w:r>
    </w:p>
    <w:p w:rsidR="006D6C9B" w:rsidRDefault="006D6C9B" w:rsidP="006D6C9B">
      <w:pPr>
        <w:pStyle w:val="a4"/>
        <w:ind w:firstLine="570"/>
        <w:rPr>
          <w:b/>
          <w:sz w:val="28"/>
          <w:szCs w:val="28"/>
          <w:lang w:val="ru-RU"/>
        </w:rPr>
      </w:pPr>
    </w:p>
    <w:p w:rsidR="006D6C9B" w:rsidRPr="00600AB9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>Формирование ценностей, ориентации на здоровый образ жизни.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>Повышение адаптивности учащихся исходя из их социального опыта, возможностей и психического состояния.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>Формирование позитивного отношения подростка к самому себе и окружающему миру в прошлом, настоящем,  будущем.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proofErr w:type="gramStart"/>
      <w:r w:rsidRPr="00E75C96">
        <w:rPr>
          <w:sz w:val="28"/>
          <w:szCs w:val="28"/>
          <w:lang w:val="ru-RU"/>
        </w:rPr>
        <w:t xml:space="preserve">Развитие коммуникативной, интерактивной и </w:t>
      </w:r>
      <w:proofErr w:type="spellStart"/>
      <w:r w:rsidRPr="00E75C96">
        <w:rPr>
          <w:sz w:val="28"/>
          <w:szCs w:val="28"/>
          <w:lang w:val="ru-RU"/>
        </w:rPr>
        <w:t>перцептивной</w:t>
      </w:r>
      <w:proofErr w:type="spellEnd"/>
      <w:r w:rsidRPr="00E75C96">
        <w:rPr>
          <w:sz w:val="28"/>
          <w:szCs w:val="28"/>
          <w:lang w:val="ru-RU"/>
        </w:rPr>
        <w:t xml:space="preserve"> сторон общения с целью предупреждения возникновения коммуникативных барьеров.</w:t>
      </w:r>
      <w:proofErr w:type="gramEnd"/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>Расширение круга видения проблемы за счет мнений других.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 xml:space="preserve">Развитие способности к адекватной оценке </w:t>
      </w:r>
      <w:proofErr w:type="spellStart"/>
      <w:r w:rsidRPr="00E75C96">
        <w:rPr>
          <w:sz w:val="28"/>
          <w:szCs w:val="28"/>
          <w:lang w:val="ru-RU"/>
        </w:rPr>
        <w:t>фрустрационной</w:t>
      </w:r>
      <w:proofErr w:type="spellEnd"/>
      <w:r w:rsidRPr="00E75C96">
        <w:rPr>
          <w:sz w:val="28"/>
          <w:szCs w:val="28"/>
          <w:lang w:val="ru-RU"/>
        </w:rPr>
        <w:t xml:space="preserve"> ситуации и умения находить конструктивные пути выхода из нее.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>Обучение приемам снятия эмоционального напряжения.</w:t>
      </w:r>
    </w:p>
    <w:p w:rsidR="006D6C9B" w:rsidRPr="00E75C96" w:rsidRDefault="006D6C9B" w:rsidP="006D6C9B">
      <w:pPr>
        <w:pStyle w:val="a4"/>
        <w:numPr>
          <w:ilvl w:val="0"/>
          <w:numId w:val="3"/>
        </w:numPr>
        <w:tabs>
          <w:tab w:val="clear" w:pos="360"/>
          <w:tab w:val="left" w:pos="142"/>
          <w:tab w:val="left" w:pos="851"/>
        </w:tabs>
        <w:ind w:left="0" w:firstLine="567"/>
        <w:rPr>
          <w:sz w:val="28"/>
          <w:szCs w:val="28"/>
          <w:lang w:val="ru-RU"/>
        </w:rPr>
      </w:pPr>
      <w:r w:rsidRPr="00E75C96">
        <w:rPr>
          <w:sz w:val="28"/>
          <w:szCs w:val="28"/>
          <w:lang w:val="ru-RU"/>
        </w:rPr>
        <w:t>Развитие терпимости к различным мнениям и адекватной оценке поведения людей и событий.</w:t>
      </w:r>
    </w:p>
    <w:p w:rsidR="006D6C9B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9B" w:rsidRPr="00600AB9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EE796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EE7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C9B" w:rsidRPr="00756F4E" w:rsidRDefault="006D6C9B" w:rsidP="006D6C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F4E">
        <w:rPr>
          <w:rFonts w:ascii="Times New Roman" w:hAnsi="Times New Roman" w:cs="Times New Roman"/>
          <w:sz w:val="28"/>
          <w:szCs w:val="28"/>
        </w:rPr>
        <w:t>Программа реализуется в групповой форме.</w:t>
      </w:r>
    </w:p>
    <w:p w:rsidR="006D6C9B" w:rsidRPr="00EE7967" w:rsidRDefault="006D6C9B" w:rsidP="006D6C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>Занятия проводятся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 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 в неделю, </w:t>
      </w:r>
      <w:r w:rsidRPr="00EE7967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C9270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E7967" w:rsidRPr="00EE7967">
        <w:rPr>
          <w:rFonts w:ascii="Times New Roman" w:hAnsi="Times New Roman" w:cs="Times New Roman"/>
          <w:sz w:val="28"/>
          <w:szCs w:val="28"/>
        </w:rPr>
        <w:t xml:space="preserve">2–3 </w:t>
      </w:r>
      <w:proofErr w:type="gramStart"/>
      <w:r w:rsidR="00EE7967" w:rsidRPr="00EE796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EE7967" w:rsidRPr="00EE796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D6C9B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9B" w:rsidRPr="00B8234D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л</w:t>
      </w:r>
      <w:proofErr w:type="spellStart"/>
      <w:r w:rsidR="006D6C9B">
        <w:rPr>
          <w:sz w:val="28"/>
          <w:szCs w:val="28"/>
        </w:rPr>
        <w:t>екции</w:t>
      </w:r>
      <w:proofErr w:type="spellEnd"/>
      <w:r>
        <w:rPr>
          <w:sz w:val="28"/>
          <w:szCs w:val="28"/>
          <w:lang w:val="ru-RU"/>
        </w:rPr>
        <w:t>;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</w:t>
      </w:r>
      <w:r w:rsidR="006D6C9B">
        <w:rPr>
          <w:sz w:val="28"/>
          <w:szCs w:val="28"/>
        </w:rPr>
        <w:t>искуссии</w:t>
      </w:r>
      <w:proofErr w:type="spellEnd"/>
      <w:r>
        <w:rPr>
          <w:sz w:val="28"/>
          <w:szCs w:val="28"/>
          <w:lang w:val="ru-RU"/>
        </w:rPr>
        <w:t>;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6D6C9B">
        <w:rPr>
          <w:sz w:val="28"/>
          <w:szCs w:val="28"/>
        </w:rPr>
        <w:t>озговой</w:t>
      </w:r>
      <w:proofErr w:type="spellEnd"/>
      <w:r w:rsidR="006D6C9B">
        <w:rPr>
          <w:sz w:val="28"/>
          <w:szCs w:val="28"/>
        </w:rPr>
        <w:t xml:space="preserve"> </w:t>
      </w:r>
      <w:proofErr w:type="spellStart"/>
      <w:r w:rsidR="006D6C9B">
        <w:rPr>
          <w:sz w:val="28"/>
          <w:szCs w:val="28"/>
        </w:rPr>
        <w:t>штурм</w:t>
      </w:r>
      <w:proofErr w:type="spellEnd"/>
      <w:r>
        <w:rPr>
          <w:sz w:val="28"/>
          <w:szCs w:val="28"/>
          <w:lang w:val="ru-RU"/>
        </w:rPr>
        <w:t>;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</w:t>
      </w:r>
      <w:r w:rsidR="006D6C9B">
        <w:rPr>
          <w:sz w:val="28"/>
          <w:szCs w:val="28"/>
        </w:rPr>
        <w:t>олевые</w:t>
      </w:r>
      <w:proofErr w:type="spellEnd"/>
      <w:r w:rsidR="006D6C9B">
        <w:rPr>
          <w:sz w:val="28"/>
          <w:szCs w:val="28"/>
        </w:rPr>
        <w:t xml:space="preserve"> </w:t>
      </w:r>
      <w:proofErr w:type="spellStart"/>
      <w:r w:rsidR="006D6C9B">
        <w:rPr>
          <w:sz w:val="28"/>
          <w:szCs w:val="28"/>
        </w:rPr>
        <w:t>игры</w:t>
      </w:r>
      <w:proofErr w:type="spellEnd"/>
      <w:r>
        <w:rPr>
          <w:sz w:val="28"/>
          <w:szCs w:val="28"/>
          <w:lang w:val="ru-RU"/>
        </w:rPr>
        <w:t>;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 w:rsidR="006D6C9B">
        <w:rPr>
          <w:sz w:val="28"/>
          <w:szCs w:val="28"/>
        </w:rPr>
        <w:t>оллективные</w:t>
      </w:r>
      <w:proofErr w:type="spellEnd"/>
      <w:r w:rsidR="006D6C9B">
        <w:rPr>
          <w:sz w:val="28"/>
          <w:szCs w:val="28"/>
        </w:rPr>
        <w:t xml:space="preserve"> </w:t>
      </w:r>
      <w:proofErr w:type="spellStart"/>
      <w:r w:rsidR="006D6C9B">
        <w:rPr>
          <w:sz w:val="28"/>
          <w:szCs w:val="28"/>
        </w:rPr>
        <w:t>групповые</w:t>
      </w:r>
      <w:proofErr w:type="spellEnd"/>
      <w:r w:rsidR="006D6C9B">
        <w:rPr>
          <w:sz w:val="28"/>
          <w:szCs w:val="28"/>
        </w:rPr>
        <w:t xml:space="preserve"> </w:t>
      </w:r>
      <w:proofErr w:type="spellStart"/>
      <w:r w:rsidR="006D6C9B">
        <w:rPr>
          <w:sz w:val="28"/>
          <w:szCs w:val="28"/>
        </w:rPr>
        <w:t>задания</w:t>
      </w:r>
      <w:proofErr w:type="spellEnd"/>
      <w:r>
        <w:rPr>
          <w:sz w:val="28"/>
          <w:szCs w:val="28"/>
          <w:lang w:val="ru-RU"/>
        </w:rPr>
        <w:t>;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proofErr w:type="spellStart"/>
      <w:r w:rsidR="006D6C9B">
        <w:rPr>
          <w:sz w:val="28"/>
          <w:szCs w:val="28"/>
        </w:rPr>
        <w:t>ндивидуальные</w:t>
      </w:r>
      <w:proofErr w:type="spellEnd"/>
      <w:r w:rsidR="006D6C9B">
        <w:rPr>
          <w:sz w:val="28"/>
          <w:szCs w:val="28"/>
        </w:rPr>
        <w:t xml:space="preserve"> </w:t>
      </w:r>
      <w:proofErr w:type="spellStart"/>
      <w:r w:rsidR="006D6C9B">
        <w:rPr>
          <w:sz w:val="28"/>
          <w:szCs w:val="28"/>
        </w:rPr>
        <w:t>консультации</w:t>
      </w:r>
      <w:proofErr w:type="spellEnd"/>
      <w:r>
        <w:rPr>
          <w:sz w:val="28"/>
          <w:szCs w:val="28"/>
          <w:lang w:val="ru-RU"/>
        </w:rPr>
        <w:t>;</w:t>
      </w:r>
    </w:p>
    <w:p w:rsidR="006D6C9B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б</w:t>
      </w:r>
      <w:proofErr w:type="spellStart"/>
      <w:r w:rsidR="006D6C9B">
        <w:rPr>
          <w:sz w:val="28"/>
          <w:szCs w:val="28"/>
        </w:rPr>
        <w:t>еседы</w:t>
      </w:r>
      <w:proofErr w:type="spellEnd"/>
      <w:r>
        <w:rPr>
          <w:sz w:val="28"/>
          <w:szCs w:val="28"/>
          <w:lang w:val="ru-RU"/>
        </w:rPr>
        <w:t>;</w:t>
      </w:r>
    </w:p>
    <w:p w:rsidR="006D6C9B" w:rsidRPr="00521BF6" w:rsidRDefault="00EE7967" w:rsidP="00EE7967">
      <w:pPr>
        <w:pStyle w:val="a4"/>
        <w:numPr>
          <w:ilvl w:val="0"/>
          <w:numId w:val="1"/>
        </w:numPr>
        <w:tabs>
          <w:tab w:val="left" w:pos="72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proofErr w:type="spellStart"/>
      <w:r w:rsidR="006D6C9B">
        <w:rPr>
          <w:sz w:val="28"/>
          <w:szCs w:val="28"/>
        </w:rPr>
        <w:t>есты</w:t>
      </w:r>
      <w:proofErr w:type="spellEnd"/>
      <w:r w:rsidR="006D6C9B">
        <w:rPr>
          <w:sz w:val="28"/>
          <w:szCs w:val="28"/>
        </w:rPr>
        <w:t>.</w:t>
      </w:r>
    </w:p>
    <w:p w:rsidR="006D6C9B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6C9B" w:rsidRPr="00EE7967" w:rsidRDefault="006D6C9B" w:rsidP="006D6C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EE796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="00BC50E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Повысится уровень информированности подростков по вопросам, </w:t>
      </w: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связанным </w:t>
      </w:r>
      <w:proofErr w:type="gramStart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злоупотреблением </w:t>
      </w:r>
      <w:proofErr w:type="spellStart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психоактивными</w:t>
      </w:r>
      <w:proofErr w:type="spellEnd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веществами.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 Сформируются ценности, ориентация на здоровый образ жизни.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 Повысятся адаптивные возможности подростков исходя из их социального опыта, психического состояния.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 Подростки станут позитивно относиться к самому себе и окружающему миру в прошлом, настоящем,  будущем.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Произойдут позитивные изменения в коммуникативной, интерактивной и </w:t>
      </w:r>
      <w:proofErr w:type="spellStart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перцептивной</w:t>
      </w:r>
      <w:proofErr w:type="spellEnd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сторонах общения, исчезнут коммуникативные барьеры.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6. Расширится  круг видения проблемы за счет мнений других.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7. Появиться способность к адекватной оценке </w:t>
      </w:r>
      <w:proofErr w:type="spellStart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фрустрационной</w:t>
      </w:r>
      <w:proofErr w:type="spellEnd"/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ситуации и умение находить конструктивные пути выхода из нее.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 Смогут различными приемами снимать накопившееся эмоциональное напряжение.</w:t>
      </w:r>
    </w:p>
    <w:p w:rsidR="00EE7967" w:rsidRPr="00EE7967" w:rsidRDefault="00EE7967" w:rsidP="00BC50EB">
      <w:pPr>
        <w:pStyle w:val="a4"/>
        <w:tabs>
          <w:tab w:val="left" w:pos="142"/>
          <w:tab w:val="left" w:pos="851"/>
        </w:tabs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E796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9. Подростки будут терпимее к различным мнениям и адекватной оценке поведения людей и событий.</w:t>
      </w:r>
    </w:p>
    <w:p w:rsidR="006D6C9B" w:rsidRPr="00EE7967" w:rsidRDefault="006D6C9B" w:rsidP="00BC50E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C9B" w:rsidRDefault="006D6C9B" w:rsidP="00BC50EB">
      <w:pPr>
        <w:ind w:firstLine="567"/>
      </w:pPr>
    </w:p>
    <w:p w:rsidR="00694170" w:rsidRDefault="00694170"/>
    <w:sectPr w:rsidR="00694170" w:rsidSect="0072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6C9B"/>
    <w:rsid w:val="00694170"/>
    <w:rsid w:val="006D6C9B"/>
    <w:rsid w:val="00723E22"/>
    <w:rsid w:val="00BC50EB"/>
    <w:rsid w:val="00C92706"/>
    <w:rsid w:val="00D74186"/>
    <w:rsid w:val="00DA1B6E"/>
    <w:rsid w:val="00E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2"/>
  </w:style>
  <w:style w:type="paragraph" w:styleId="1">
    <w:name w:val="heading 1"/>
    <w:basedOn w:val="a"/>
    <w:next w:val="a"/>
    <w:link w:val="10"/>
    <w:qFormat/>
    <w:rsid w:val="006D6C9B"/>
    <w:pPr>
      <w:keepNext/>
      <w:widowControl w:val="0"/>
      <w:suppressAutoHyphens/>
      <w:spacing w:after="0" w:line="240" w:lineRule="auto"/>
      <w:ind w:left="1287" w:hanging="360"/>
      <w:jc w:val="center"/>
      <w:outlineLvl w:val="0"/>
    </w:pPr>
    <w:rPr>
      <w:rFonts w:ascii="Times New Roman" w:eastAsia="Lucida Sans Unicode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9B"/>
    <w:pPr>
      <w:spacing w:after="0" w:line="240" w:lineRule="auto"/>
    </w:pPr>
  </w:style>
  <w:style w:type="paragraph" w:customStyle="1" w:styleId="11">
    <w:name w:val="Без интервала1"/>
    <w:link w:val="NoSpacingChar"/>
    <w:rsid w:val="006D6C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1"/>
    <w:locked/>
    <w:rsid w:val="006D6C9B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6D6C9B"/>
    <w:rPr>
      <w:rFonts w:ascii="Times New Roman" w:eastAsia="Lucida Sans Unicode" w:hAnsi="Times New Roman" w:cs="Tahoma"/>
      <w:b/>
      <w:color w:val="000000"/>
      <w:sz w:val="24"/>
      <w:szCs w:val="20"/>
      <w:lang w:val="en-US" w:eastAsia="en-US" w:bidi="en-US"/>
    </w:rPr>
  </w:style>
  <w:style w:type="paragraph" w:styleId="a4">
    <w:name w:val="Body Text Indent"/>
    <w:basedOn w:val="a"/>
    <w:link w:val="a5"/>
    <w:semiHidden/>
    <w:rsid w:val="006D6C9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character" w:customStyle="1" w:styleId="a5">
    <w:name w:val="Основной текст с отступом Знак"/>
    <w:basedOn w:val="a0"/>
    <w:link w:val="a4"/>
    <w:semiHidden/>
    <w:rsid w:val="006D6C9B"/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2017-07-11T08:34:00Z</dcterms:created>
  <dcterms:modified xsi:type="dcterms:W3CDTF">2017-07-11T13:12:00Z</dcterms:modified>
</cp:coreProperties>
</file>